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9679"/>
      </w:tblGrid>
      <w:tr w:rsidR="007A6BDE" w14:paraId="44340448" w14:textId="77777777" w:rsidTr="007A6BDE">
        <w:tc>
          <w:tcPr>
            <w:tcW w:w="9679" w:type="dxa"/>
          </w:tcPr>
          <w:p w14:paraId="3624FE14" w14:textId="3C0DB6BE" w:rsidR="007A6BDE" w:rsidRDefault="00C32BFF" w:rsidP="0036521C">
            <w:pPr>
              <w:autoSpaceDE w:val="0"/>
              <w:autoSpaceDN w:val="0"/>
              <w:adjustRightInd w:val="0"/>
              <w:jc w:val="both"/>
            </w:pPr>
            <w:r>
              <w:t xml:space="preserve">Vergabenummer: </w:t>
            </w:r>
            <w:r w:rsidR="000C016B">
              <w:t>26-0208</w:t>
            </w:r>
          </w:p>
        </w:tc>
      </w:tr>
      <w:tr w:rsidR="007A6BDE" w14:paraId="6364D337" w14:textId="77777777" w:rsidTr="007A6BDE">
        <w:tc>
          <w:tcPr>
            <w:tcW w:w="9679" w:type="dxa"/>
          </w:tcPr>
          <w:p w14:paraId="1A950EC8" w14:textId="3AF02A78" w:rsidR="007A6BDE" w:rsidRPr="006464D7" w:rsidRDefault="007A6BDE" w:rsidP="001E0F52">
            <w:pPr>
              <w:tabs>
                <w:tab w:val="left" w:pos="1445"/>
              </w:tabs>
              <w:ind w:left="1445" w:hanging="1445"/>
              <w:rPr>
                <w:b/>
              </w:rPr>
            </w:pPr>
            <w:r>
              <w:t xml:space="preserve">Maßnahme: </w:t>
            </w:r>
            <w:r w:rsidR="006464D7">
              <w:tab/>
            </w:r>
            <w:r w:rsidR="006464D7" w:rsidRPr="006464D7">
              <w:rPr>
                <w:b/>
              </w:rPr>
              <w:t xml:space="preserve">Lieferung von elektrischer Energie </w:t>
            </w:r>
            <w:r w:rsidR="001E0F52">
              <w:rPr>
                <w:b/>
              </w:rPr>
              <w:t>– Stromversorgung der</w:t>
            </w:r>
            <w:r w:rsidR="006464D7" w:rsidRPr="006464D7">
              <w:rPr>
                <w:b/>
              </w:rPr>
              <w:t xml:space="preserve"> Gebäude und Betriebsstätten der </w:t>
            </w:r>
            <w:r w:rsidR="001E0F52">
              <w:rPr>
                <w:b/>
              </w:rPr>
              <w:t>WEB</w:t>
            </w:r>
            <w:r w:rsidR="006464D7" w:rsidRPr="006464D7">
              <w:rPr>
                <w:b/>
              </w:rPr>
              <w:t xml:space="preserve"> inklusive Durchleitung von eigenerzeugten Überschussmengen und Vermarktung</w:t>
            </w:r>
            <w:r w:rsidR="001E0F52">
              <w:rPr>
                <w:b/>
              </w:rPr>
              <w:t xml:space="preserve"> am geeigneten Markt</w:t>
            </w:r>
            <w:bookmarkStart w:id="0" w:name="_GoBack"/>
            <w:bookmarkEnd w:id="0"/>
          </w:p>
        </w:tc>
      </w:tr>
    </w:tbl>
    <w:p w14:paraId="2E07C68A" w14:textId="77777777" w:rsidR="007A6BDE" w:rsidRDefault="007A6BDE" w:rsidP="007A6BDE">
      <w:pPr>
        <w:autoSpaceDE w:val="0"/>
        <w:autoSpaceDN w:val="0"/>
        <w:adjustRightInd w:val="0"/>
        <w:jc w:val="both"/>
      </w:pPr>
    </w:p>
    <w:p w14:paraId="7B5862A3" w14:textId="77777777" w:rsidR="007A6BDE" w:rsidRPr="00D64083" w:rsidRDefault="007A6BDE" w:rsidP="007A6BDE">
      <w:pPr>
        <w:autoSpaceDE w:val="0"/>
        <w:autoSpaceDN w:val="0"/>
        <w:adjustRightInd w:val="0"/>
        <w:jc w:val="center"/>
        <w:rPr>
          <w:b/>
          <w:sz w:val="24"/>
          <w:szCs w:val="24"/>
        </w:rPr>
      </w:pPr>
      <w:r w:rsidRPr="00D64083">
        <w:rPr>
          <w:b/>
          <w:sz w:val="24"/>
          <w:szCs w:val="24"/>
        </w:rPr>
        <w:t>Verfahrensleitfaden</w:t>
      </w:r>
    </w:p>
    <w:p w14:paraId="08CD0480" w14:textId="77777777" w:rsidR="007A6BDE" w:rsidRDefault="007A6BDE" w:rsidP="00285FBD">
      <w:pPr>
        <w:pStyle w:val="A1"/>
        <w:jc w:val="both"/>
      </w:pPr>
    </w:p>
    <w:p w14:paraId="3C324A96" w14:textId="77777777" w:rsidR="007A6BDE" w:rsidRDefault="007A6BDE" w:rsidP="00285FBD">
      <w:pPr>
        <w:pStyle w:val="A1"/>
        <w:jc w:val="both"/>
      </w:pPr>
      <w:r w:rsidRPr="00BC7F87">
        <w:t>Sehr geehrte Damen und Herren,</w:t>
      </w:r>
    </w:p>
    <w:p w14:paraId="508AC0C8" w14:textId="1A85ABD6" w:rsidR="0009751A" w:rsidRPr="00285FBD" w:rsidRDefault="007A6BDE" w:rsidP="00285FBD">
      <w:pPr>
        <w:pStyle w:val="A1"/>
        <w:jc w:val="both"/>
      </w:pPr>
      <w:r w:rsidRPr="00285FBD">
        <w:t xml:space="preserve">anbei erhalten Sie die Ausschreibungsunterlagen für </w:t>
      </w:r>
      <w:r w:rsidR="00E23DBF" w:rsidRPr="00285FBD">
        <w:t xml:space="preserve">Lieferung von elektrischer Energie für Gebäude und Betriebsstätten der Wolfsburger Entwässerungsbetriebe </w:t>
      </w:r>
      <w:proofErr w:type="spellStart"/>
      <w:r w:rsidR="00E23DBF" w:rsidRPr="00285FBD">
        <w:t>AöR</w:t>
      </w:r>
      <w:proofErr w:type="spellEnd"/>
      <w:r w:rsidR="00E23DBF" w:rsidRPr="00285FBD">
        <w:t xml:space="preserve"> inklusive Durchleitung von eigenerzeugten Überschussmengen und Vermarktung</w:t>
      </w:r>
    </w:p>
    <w:p w14:paraId="5C204798" w14:textId="5327DDCC" w:rsidR="00D64083" w:rsidRPr="00904B0B" w:rsidRDefault="00D64083" w:rsidP="00285FBD">
      <w:pPr>
        <w:pStyle w:val="A1"/>
        <w:jc w:val="both"/>
      </w:pPr>
      <w:r w:rsidRPr="00904B0B">
        <w:t xml:space="preserve">Das Vergabeverfahren wird nach </w:t>
      </w:r>
      <w:proofErr w:type="spellStart"/>
      <w:r w:rsidRPr="00904B0B">
        <w:t>VgV</w:t>
      </w:r>
      <w:proofErr w:type="spellEnd"/>
      <w:r w:rsidRPr="00904B0B">
        <w:t xml:space="preserve"> § 14 Absatz (</w:t>
      </w:r>
      <w:r w:rsidR="00E23DBF">
        <w:t>3</w:t>
      </w:r>
      <w:r w:rsidRPr="00904B0B">
        <w:t xml:space="preserve">) </w:t>
      </w:r>
      <w:r w:rsidR="00A670AF">
        <w:t xml:space="preserve">Punkt 3 </w:t>
      </w:r>
      <w:r w:rsidRPr="00904B0B">
        <w:t xml:space="preserve">als Verhandlungsverfahren </w:t>
      </w:r>
      <w:r w:rsidR="00E23DBF">
        <w:t>mit</w:t>
      </w:r>
      <w:r w:rsidRPr="00904B0B">
        <w:t xml:space="preserve"> Teilnahme</w:t>
      </w:r>
      <w:r w:rsidR="008919AB">
        <w:softHyphen/>
      </w:r>
      <w:r w:rsidRPr="00904B0B">
        <w:t>wettbewerb durchgeführt</w:t>
      </w:r>
      <w:r w:rsidR="00DC0A4D">
        <w:t xml:space="preserve">, da </w:t>
      </w:r>
      <w:r w:rsidR="00E23DBF">
        <w:t>die angefragte Dienstleistung nicht zum Standardprodukt auf dem Markt gehören und die Details verhandelt werden</w:t>
      </w:r>
      <w:r w:rsidR="00DC0A4D">
        <w:t xml:space="preserve"> können.</w:t>
      </w:r>
    </w:p>
    <w:p w14:paraId="6302949F" w14:textId="3B74B5A0" w:rsidR="00D64083" w:rsidRPr="00285FBD" w:rsidRDefault="00D64083" w:rsidP="00285FBD">
      <w:pPr>
        <w:pStyle w:val="A1"/>
        <w:jc w:val="both"/>
      </w:pPr>
      <w:r w:rsidRPr="00285FBD">
        <w:t>Bitte lesen Sie den Verfahrensleitfaden zur Erstellung des Angebotes, der Ihnen die Formalitäten des Vergabe</w:t>
      </w:r>
      <w:r w:rsidR="008919AB">
        <w:softHyphen/>
      </w:r>
      <w:r w:rsidRPr="00285FBD">
        <w:t xml:space="preserve">verfahrens vorstellt, sorgfältig durch. </w:t>
      </w:r>
    </w:p>
    <w:p w14:paraId="7AB0E421" w14:textId="07687ECA" w:rsidR="00D64083" w:rsidRPr="00285FBD" w:rsidRDefault="00D64083" w:rsidP="00285FBD">
      <w:pPr>
        <w:pStyle w:val="A1"/>
        <w:jc w:val="both"/>
      </w:pPr>
      <w:r w:rsidRPr="00285FBD">
        <w:t xml:space="preserve">Die Ihnen vorliegenden Unterlagen dürfen nur im Rahmen dieses Verfahrens verwendet werden. Eine weitergehende anderweitige Nutzung – gleich welcher Art – ist an die schriftliche Zustimmung </w:t>
      </w:r>
      <w:r w:rsidR="00B61E0D" w:rsidRPr="00285FBD">
        <w:t>der</w:t>
      </w:r>
      <w:r w:rsidRPr="00285FBD">
        <w:t xml:space="preserve"> </w:t>
      </w:r>
      <w:proofErr w:type="spellStart"/>
      <w:r w:rsidR="00B61E0D" w:rsidRPr="00285FBD">
        <w:t>a</w:t>
      </w:r>
      <w:r w:rsidRPr="00285FBD">
        <w:t>uftrag</w:t>
      </w:r>
      <w:r w:rsidR="008919AB">
        <w:softHyphen/>
      </w:r>
      <w:r w:rsidRPr="00285FBD">
        <w:t>gebe</w:t>
      </w:r>
      <w:r w:rsidR="00B61E0D" w:rsidRPr="00285FBD">
        <w:t>nden</w:t>
      </w:r>
      <w:proofErr w:type="spellEnd"/>
      <w:r w:rsidR="00B61E0D" w:rsidRPr="00285FBD">
        <w:t xml:space="preserve"> Partei</w:t>
      </w:r>
      <w:r w:rsidRPr="00285FBD">
        <w:t xml:space="preserve"> gebunden. </w:t>
      </w:r>
    </w:p>
    <w:p w14:paraId="23829A23" w14:textId="1FA1C6B2" w:rsidR="00D64083" w:rsidRPr="00285FBD" w:rsidRDefault="00D64083" w:rsidP="00285FBD">
      <w:pPr>
        <w:pStyle w:val="A1"/>
        <w:jc w:val="both"/>
      </w:pPr>
      <w:r w:rsidRPr="00285FBD">
        <w:t>Enthalten die Vergabeunterlagen nach Auffassung de</w:t>
      </w:r>
      <w:r w:rsidR="00B61E0D" w:rsidRPr="00285FBD">
        <w:t>r</w:t>
      </w:r>
      <w:r w:rsidRPr="00285FBD">
        <w:t xml:space="preserve"> Bieter</w:t>
      </w:r>
      <w:r w:rsidR="00B61E0D" w:rsidRPr="00285FBD">
        <w:t>in</w:t>
      </w:r>
      <w:r w:rsidRPr="00285FBD">
        <w:t xml:space="preserve"> Unklarheiten, insbesondere solche, welche die Preisermittlung beeinflussen können, so hat </w:t>
      </w:r>
      <w:r w:rsidR="00B61E0D" w:rsidRPr="00285FBD">
        <w:t>die</w:t>
      </w:r>
      <w:r w:rsidRPr="00285FBD">
        <w:t xml:space="preserve"> Bieter</w:t>
      </w:r>
      <w:r w:rsidR="00B61E0D" w:rsidRPr="00285FBD">
        <w:t>in</w:t>
      </w:r>
      <w:r w:rsidRPr="00285FBD">
        <w:t xml:space="preserve"> die Vergabestelle umgehend darauf hinzuweisen. </w:t>
      </w:r>
      <w:r w:rsidR="00B61E0D" w:rsidRPr="00285FBD">
        <w:t>Die</w:t>
      </w:r>
      <w:r w:rsidRPr="00285FBD">
        <w:t xml:space="preserve"> Bieter</w:t>
      </w:r>
      <w:r w:rsidR="00B61E0D" w:rsidRPr="00285FBD">
        <w:t>in</w:t>
      </w:r>
      <w:r w:rsidRPr="00285FBD">
        <w:t xml:space="preserve"> hat d</w:t>
      </w:r>
      <w:r w:rsidR="00B61E0D" w:rsidRPr="00285FBD">
        <w:t>ie</w:t>
      </w:r>
      <w:r w:rsidRPr="00285FBD">
        <w:t xml:space="preserve"> </w:t>
      </w:r>
      <w:proofErr w:type="spellStart"/>
      <w:r w:rsidR="00B61E0D" w:rsidRPr="00285FBD">
        <w:t>a</w:t>
      </w:r>
      <w:r w:rsidRPr="00285FBD">
        <w:t>uftraggebe</w:t>
      </w:r>
      <w:r w:rsidR="00B61E0D" w:rsidRPr="00285FBD">
        <w:t>nde</w:t>
      </w:r>
      <w:proofErr w:type="spellEnd"/>
      <w:r w:rsidR="00B61E0D" w:rsidRPr="00285FBD">
        <w:t xml:space="preserve"> Partei</w:t>
      </w:r>
      <w:r w:rsidRPr="00285FBD">
        <w:t xml:space="preserve"> auch unverzüglich auf evtl. Widersprüche in den Vergabeunterlagen und die evtl. Unvollständigkeit der ausgeschriebenen Leistung aufmerksam zu machen.</w:t>
      </w:r>
    </w:p>
    <w:p w14:paraId="4F996843" w14:textId="03AB9C61" w:rsidR="00D64083" w:rsidRPr="00904B0B" w:rsidRDefault="00A670AF" w:rsidP="00285FBD">
      <w:pPr>
        <w:pStyle w:val="A1"/>
        <w:jc w:val="both"/>
      </w:pPr>
      <w:r w:rsidRPr="00673D5A">
        <w:t>D</w:t>
      </w:r>
      <w:r w:rsidR="00D64083" w:rsidRPr="00673D5A">
        <w:t xml:space="preserve">ie Angebote sind mit allen Nachweisen und Angaben über die vorgegebene Vergabeplattform elektronisch einzureichen. Im Rahmen der Verhandlungsgespräche übermittelte Inhalte bzw. Vereinbarungen sind elektronisch über die Vergabeplattform </w:t>
      </w:r>
      <w:r w:rsidR="00D64083">
        <w:t>zu bestätigen.</w:t>
      </w:r>
    </w:p>
    <w:p w14:paraId="4B41BA6A" w14:textId="4ED4BFAF" w:rsidR="00D64083" w:rsidRPr="00285FBD" w:rsidRDefault="00D64083" w:rsidP="00285FBD">
      <w:pPr>
        <w:pStyle w:val="A1"/>
        <w:jc w:val="both"/>
      </w:pPr>
      <w:r w:rsidRPr="00904B0B">
        <w:t>Auch die Kommunikation bzgl. des gesamten Vergabeverfahrens erfolgt elektronisch über die Vergabeplatt</w:t>
      </w:r>
      <w:r w:rsidR="008919AB">
        <w:softHyphen/>
      </w:r>
      <w:r w:rsidRPr="00904B0B">
        <w:t>form</w:t>
      </w:r>
      <w:r>
        <w:t>, ausgenommen sind die Verhandlungsgespräche</w:t>
      </w:r>
      <w:r w:rsidRPr="00904B0B">
        <w:t>.</w:t>
      </w:r>
      <w:r w:rsidRPr="00285FBD">
        <w:t xml:space="preserve"> </w:t>
      </w:r>
    </w:p>
    <w:p w14:paraId="1D174A38" w14:textId="164E94F7" w:rsidR="00D64083" w:rsidRPr="00285FBD" w:rsidRDefault="00D64083" w:rsidP="00285FBD">
      <w:pPr>
        <w:pStyle w:val="A1"/>
        <w:jc w:val="both"/>
      </w:pPr>
      <w:r w:rsidRPr="00285FBD">
        <w:t xml:space="preserve">Es sind keine schriftlichen Angebote in Papierform, per Fax oder per Mail zugelassen. </w:t>
      </w:r>
    </w:p>
    <w:p w14:paraId="55583A5C" w14:textId="02F71915" w:rsidR="00D64083" w:rsidRPr="00285FBD" w:rsidRDefault="00A670AF" w:rsidP="00285FBD">
      <w:pPr>
        <w:pStyle w:val="A1"/>
        <w:jc w:val="both"/>
      </w:pPr>
      <w:r w:rsidRPr="00285FBD">
        <w:t>Die</w:t>
      </w:r>
      <w:r w:rsidR="00D64083" w:rsidRPr="00285FBD">
        <w:t xml:space="preserve"> Angebote sind in allen Bestandteilen in deutscher Sprache abzufassen.</w:t>
      </w:r>
    </w:p>
    <w:p w14:paraId="34C3CBD1" w14:textId="0D6CE7FC" w:rsidR="00D64083" w:rsidRPr="00285FBD" w:rsidRDefault="00D64083" w:rsidP="00285FBD">
      <w:pPr>
        <w:pStyle w:val="A1"/>
        <w:jc w:val="both"/>
      </w:pPr>
      <w:r w:rsidRPr="00285FBD">
        <w:t>Die Kommunikation mit de</w:t>
      </w:r>
      <w:r w:rsidR="00B61E0D" w:rsidRPr="00285FBD">
        <w:t>r</w:t>
      </w:r>
      <w:r w:rsidRPr="00285FBD">
        <w:t xml:space="preserve"> </w:t>
      </w:r>
      <w:proofErr w:type="spellStart"/>
      <w:r w:rsidR="00B61E0D" w:rsidRPr="00285FBD">
        <w:t>a</w:t>
      </w:r>
      <w:r w:rsidRPr="00285FBD">
        <w:t>uftraggebe</w:t>
      </w:r>
      <w:r w:rsidR="00B61E0D" w:rsidRPr="00285FBD">
        <w:t>nden</w:t>
      </w:r>
      <w:proofErr w:type="spellEnd"/>
      <w:r w:rsidR="00B61E0D" w:rsidRPr="00285FBD">
        <w:t xml:space="preserve"> Partei</w:t>
      </w:r>
      <w:r w:rsidRPr="00285FBD">
        <w:t xml:space="preserve"> ist in deutscher Sprache zu führen.</w:t>
      </w:r>
    </w:p>
    <w:p w14:paraId="467182BE" w14:textId="5C89ECC1" w:rsidR="00D64083" w:rsidRPr="00285FBD" w:rsidRDefault="00D64083" w:rsidP="00285FBD">
      <w:pPr>
        <w:pStyle w:val="A1"/>
        <w:jc w:val="both"/>
      </w:pPr>
      <w:r w:rsidRPr="00904B0B">
        <w:t xml:space="preserve">Die vor Ablauf der Angebotsfrist auf oben genannter Plattform veröffentlichten Antworten sind im Rahmen der Angebotserstellung und bei der Leistungserbringung zu beachten und werden Bestandteil </w:t>
      </w:r>
      <w:r w:rsidRPr="006874AA">
        <w:t xml:space="preserve">der </w:t>
      </w:r>
      <w:r w:rsidR="006D0175" w:rsidRPr="006874AA">
        <w:t>Vertragsunterlagen</w:t>
      </w:r>
      <w:r w:rsidRPr="006874AA">
        <w:t>.</w:t>
      </w:r>
    </w:p>
    <w:p w14:paraId="34285AF6" w14:textId="1AD506EB" w:rsidR="00D64083" w:rsidRPr="00285FBD" w:rsidRDefault="00D64083" w:rsidP="00285FBD">
      <w:pPr>
        <w:pStyle w:val="A1"/>
        <w:jc w:val="both"/>
      </w:pPr>
      <w:r w:rsidRPr="00285FBD">
        <w:t xml:space="preserve">Es obliegt den </w:t>
      </w:r>
      <w:r w:rsidR="00B61E0D" w:rsidRPr="00285FBD">
        <w:t>Bietenden</w:t>
      </w:r>
      <w:r w:rsidRPr="00285FBD">
        <w:t>, evtl. auftretende Störungen des Vergabeportals unverzüglich der ausschreibenden Stelle zu melden.</w:t>
      </w:r>
    </w:p>
    <w:p w14:paraId="0B365414" w14:textId="77777777" w:rsidR="00D64083" w:rsidRPr="00285FBD" w:rsidRDefault="00D64083" w:rsidP="00285FBD">
      <w:pPr>
        <w:pStyle w:val="A1"/>
        <w:jc w:val="both"/>
      </w:pPr>
    </w:p>
    <w:p w14:paraId="3E444C65" w14:textId="77777777" w:rsidR="00D64083" w:rsidRPr="00285FBD" w:rsidRDefault="00D64083" w:rsidP="00285FBD">
      <w:pPr>
        <w:pStyle w:val="A1"/>
        <w:jc w:val="both"/>
      </w:pPr>
      <w:r w:rsidRPr="00285FBD">
        <w:lastRenderedPageBreak/>
        <w:t>Tipp für Sie: </w:t>
      </w:r>
    </w:p>
    <w:p w14:paraId="5D33A352" w14:textId="77777777" w:rsidR="00D64083" w:rsidRPr="00285FBD" w:rsidRDefault="00D64083" w:rsidP="00285FBD">
      <w:pPr>
        <w:pStyle w:val="A1"/>
        <w:jc w:val="both"/>
      </w:pPr>
      <w:r w:rsidRPr="00285FBD">
        <w:t>Beginnen Sie rechtzeitig mit der elektronischen Angebotsabgabe, denn die Übermittlung eines elektronischen Angebots kann in Abhängigkeit von der Geschwindigkeit des Internetanschlusses sowie der Größe der zu übermittelnden Unterlagen unterschiedlich lange dauern. Achtung: Die kompletten Unterlagen müssen vor Ablauf der Angebotsfrist vollständig auf der Plattform eingegangen sein. </w:t>
      </w:r>
    </w:p>
    <w:p w14:paraId="180747EA" w14:textId="0B5E5F3C" w:rsidR="00D64083" w:rsidRPr="00285FBD" w:rsidRDefault="00D64083" w:rsidP="00285FBD">
      <w:pPr>
        <w:pStyle w:val="A1"/>
        <w:jc w:val="both"/>
      </w:pPr>
      <w:r w:rsidRPr="00285FBD">
        <w:t xml:space="preserve">Achten Sie </w:t>
      </w:r>
      <w:r w:rsidR="00285FBD">
        <w:t xml:space="preserve">immer </w:t>
      </w:r>
      <w:r w:rsidRPr="00285FBD">
        <w:t xml:space="preserve">auf die Vollständigkeit Ihrer Unterlagen. Alle Unterlagen, die mit der Abgabe einzureichen sind, finden Sie zusammengefasst in der „Zusammenstellung einzureichender Unterlagen“. </w:t>
      </w:r>
    </w:p>
    <w:p w14:paraId="494BB2DD" w14:textId="3181FEBF" w:rsidR="00D64083" w:rsidRPr="00285FBD" w:rsidRDefault="00285FBD" w:rsidP="00285FBD">
      <w:pPr>
        <w:pStyle w:val="A1"/>
        <w:jc w:val="both"/>
        <w:rPr>
          <w:b/>
          <w:bCs/>
        </w:rPr>
      </w:pPr>
      <w:r w:rsidRPr="00285FBD">
        <w:rPr>
          <w:b/>
          <w:bCs/>
        </w:rPr>
        <w:t>Abwicklung des Verfahrens:</w:t>
      </w:r>
    </w:p>
    <w:p w14:paraId="1AEE4F13" w14:textId="77777777" w:rsidR="00285FBD" w:rsidRDefault="00285FBD" w:rsidP="00285FBD">
      <w:pPr>
        <w:pStyle w:val="A1"/>
        <w:jc w:val="both"/>
      </w:pPr>
      <w:r>
        <w:t>Das Verfahren wird als „Verhandlungsverfahren mit Teilnahmewettbewerb“ durchgeführt. Damit ist eine Europaweite Bekanntmachung der Ausschreibung gewährleistet.</w:t>
      </w:r>
    </w:p>
    <w:p w14:paraId="435C4BF7" w14:textId="7BDCAD6D" w:rsidR="00285FBD" w:rsidRDefault="00285FBD" w:rsidP="00285FBD">
      <w:pPr>
        <w:pStyle w:val="A1"/>
        <w:jc w:val="both"/>
      </w:pPr>
      <w:r>
        <w:t xml:space="preserve">Anlass hierfür sind vor allem die speziellen Anforderungen des Portfoliomanagements mit den Ausspeisemengen des Klärwerks </w:t>
      </w:r>
      <w:r w:rsidR="008919AB">
        <w:t>„</w:t>
      </w:r>
      <w:r>
        <w:t>Am Stahlberg</w:t>
      </w:r>
      <w:r w:rsidR="008919AB">
        <w:t>“</w:t>
      </w:r>
      <w:r>
        <w:t>. Dort werden mehrere BHKW betrieben</w:t>
      </w:r>
      <w:r w:rsidR="00D55DF6">
        <w:t>. Unter anderem eine</w:t>
      </w:r>
      <w:r>
        <w:t xml:space="preserve"> ehemalig EEG- geförderte Biogas-Anlage</w:t>
      </w:r>
      <w:r w:rsidR="00D55DF6">
        <w:t>, die nun erst in die Anlage des Klärwerks liefert und die Überschussmengen in den Bilanzkreis liefert.</w:t>
      </w:r>
    </w:p>
    <w:p w14:paraId="46DB282F" w14:textId="77777777" w:rsidR="00285FBD" w:rsidRDefault="00285FBD" w:rsidP="00285FBD">
      <w:pPr>
        <w:pStyle w:val="A1"/>
        <w:jc w:val="both"/>
      </w:pPr>
      <w:r>
        <w:t>Dieses Verfahren wird in mehreren Stufen durchgeführt. In der ersten Phase (Teilnahmeantrag) werden die zur Beauftragung und Feststellung der Leistungsfähigkeit notwendigen Informationen abgefragt. Gleichzeitig erhalten Sie die Informationen für die Rahmenbedingungen der zu vergebenden Leistung.</w:t>
      </w:r>
    </w:p>
    <w:p w14:paraId="60A16AAA" w14:textId="3C36941B" w:rsidR="00285FBD" w:rsidRDefault="00285FBD" w:rsidP="00285FBD">
      <w:pPr>
        <w:pStyle w:val="A1"/>
      </w:pPr>
      <w:r>
        <w:t>Diesen Unterlagen liegt auch diese funktionale Leistungsbeschreibung bei, die einen angestrebten Ziel</w:t>
      </w:r>
      <w:r w:rsidR="00361527">
        <w:softHyphen/>
      </w:r>
      <w:r>
        <w:t>zu</w:t>
      </w:r>
      <w:r w:rsidR="00361527">
        <w:softHyphen/>
      </w:r>
      <w:r>
        <w:t>stand beschreibt.</w:t>
      </w:r>
    </w:p>
    <w:p w14:paraId="2B85E290" w14:textId="20DA634B" w:rsidR="00285FBD" w:rsidRDefault="00285FBD" w:rsidP="00285FBD">
      <w:pPr>
        <w:pStyle w:val="A1"/>
        <w:jc w:val="both"/>
      </w:pPr>
      <w:r>
        <w:t>Für einen ersten Eindruck über die Möglichkeiten erwarte</w:t>
      </w:r>
      <w:r w:rsidR="00361527">
        <w:t>t</w:t>
      </w:r>
      <w:r>
        <w:t xml:space="preserve"> </w:t>
      </w:r>
      <w:r w:rsidR="00361527">
        <w:t>WEB</w:t>
      </w:r>
      <w:r>
        <w:t xml:space="preserve"> die Abgabe eines Konzeptes, zeitglich zu den o.g. Unterlagen. Die Frist für die Einreichung ist im Anschreiben genannt und verbindlich. Eine Abweichung von der Frist </w:t>
      </w:r>
      <w:r w:rsidR="00361527">
        <w:t>führt</w:t>
      </w:r>
      <w:r>
        <w:t xml:space="preserve"> zum Ausschluss aus dem Verfahren.</w:t>
      </w:r>
    </w:p>
    <w:p w14:paraId="4A5169E1" w14:textId="6E472EC2" w:rsidR="00285FBD" w:rsidRDefault="00285FBD" w:rsidP="00285FBD">
      <w:pPr>
        <w:pStyle w:val="A1"/>
        <w:jc w:val="both"/>
      </w:pPr>
      <w:r>
        <w:t xml:space="preserve">Das Konzept muss Angaben zu den in </w:t>
      </w:r>
      <w:r w:rsidR="00E84C7D">
        <w:t>2</w:t>
      </w:r>
      <w:r>
        <w:t xml:space="preserve">.1 genannten Zielpunkten und deren Umsetzung im Vertrag und dessen Umsetzung enthalten. Weiterhin wird um eine Stellungnahme gebeten, ob die abgebildeten Preiselemente in Anlage LB4 Leistungsverzeichnis </w:t>
      </w:r>
      <w:r w:rsidR="008919AB">
        <w:t xml:space="preserve">für Sie </w:t>
      </w:r>
      <w:r>
        <w:t>ausreichend sind.</w:t>
      </w:r>
    </w:p>
    <w:p w14:paraId="3057C617" w14:textId="1DE0A26C" w:rsidR="00285FBD" w:rsidRDefault="00285FBD" w:rsidP="00285FBD">
      <w:pPr>
        <w:pStyle w:val="A1"/>
        <w:jc w:val="both"/>
      </w:pPr>
      <w:r>
        <w:t xml:space="preserve">Das Konzept soll die Möglichkeit bieten, die Erwartungshaltungen von Bietenden und </w:t>
      </w:r>
      <w:r w:rsidR="00E84C7D">
        <w:t>WEB</w:t>
      </w:r>
      <w:r>
        <w:t xml:space="preserve"> in den späteren Verhandlungen abzugleichen. </w:t>
      </w:r>
    </w:p>
    <w:p w14:paraId="325722AB" w14:textId="5EB0E73D" w:rsidR="00285FBD" w:rsidRDefault="00285FBD" w:rsidP="00285FBD">
      <w:pPr>
        <w:pStyle w:val="A1"/>
        <w:jc w:val="both"/>
      </w:pPr>
      <w:r>
        <w:t xml:space="preserve">Die nächste Phase ist eine erste Angebotslegung, um eine Grundlage für die Verhandlung zu haben. Für die Angebotslegung erhalten die Teilnehmenden eine entsprechende „Aufforderung zum Angebot“. Es werden alle Teilnehmenden, die den formalen Kriterien entsprechen zur Legung dieses </w:t>
      </w:r>
      <w:proofErr w:type="spellStart"/>
      <w:r>
        <w:t>indikativen</w:t>
      </w:r>
      <w:proofErr w:type="spellEnd"/>
      <w:r>
        <w:t xml:space="preserve"> Angebotes aufgefordert.</w:t>
      </w:r>
    </w:p>
    <w:p w14:paraId="53D9CA71" w14:textId="170D0DED" w:rsidR="00285FBD" w:rsidRDefault="00285FBD" w:rsidP="00285FBD">
      <w:pPr>
        <w:pStyle w:val="A1"/>
        <w:jc w:val="both"/>
      </w:pPr>
      <w:r>
        <w:t xml:space="preserve">Anschließend werden mit den Teilnehmenden, die ein </w:t>
      </w:r>
      <w:proofErr w:type="spellStart"/>
      <w:r>
        <w:t>indikatives</w:t>
      </w:r>
      <w:proofErr w:type="spellEnd"/>
      <w:r>
        <w:t xml:space="preserve"> Angebot abgegeben haben Verhandlungen geführt. Die Termin</w:t>
      </w:r>
      <w:r w:rsidR="000C016B">
        <w:t>e</w:t>
      </w:r>
      <w:r>
        <w:t xml:space="preserve"> werden vereinbart und möglichst online durchgeführt. Es werden alle Teilnehmenden zu den Verhandlungen eingeladen, die ein Angebot abgegeben haben.</w:t>
      </w:r>
    </w:p>
    <w:p w14:paraId="65384676" w14:textId="2DB1404B" w:rsidR="00285FBD" w:rsidRDefault="00285FBD" w:rsidP="00285FBD">
      <w:pPr>
        <w:pStyle w:val="A1"/>
        <w:jc w:val="both"/>
      </w:pPr>
      <w:r>
        <w:t>Nach der Verhandlung werden die Unterlagen überarbeitet und wiederum an die Bieter verschickt. Es werden möglichst konkrete Vorgaben gemacht. Die Vorgaben orientiere</w:t>
      </w:r>
      <w:r w:rsidR="000C016B">
        <w:t>n sich an den Vorschlägen in den</w:t>
      </w:r>
      <w:r>
        <w:t xml:space="preserve"> ersten Verhandlungen und den in 3.1 genannten Kriterien. </w:t>
      </w:r>
    </w:p>
    <w:p w14:paraId="3AF40EE9" w14:textId="77777777" w:rsidR="00285FBD" w:rsidRDefault="00285FBD" w:rsidP="00285FBD">
      <w:pPr>
        <w:pStyle w:val="A1"/>
        <w:jc w:val="both"/>
      </w:pPr>
      <w:r>
        <w:lastRenderedPageBreak/>
        <w:t>Die zweite Verhandlungsphase soll möglichst nur noch eine Angebotslegung auf Basis der konkreten Unterlagen, die aus der ersten Verhandlungsrunde entstanden sind, bestehen. Bei Bedarf erfolgt eine zweite Verhandlung.</w:t>
      </w:r>
    </w:p>
    <w:p w14:paraId="0C1F83C6" w14:textId="77777777" w:rsidR="00D64083" w:rsidRPr="00673D5A" w:rsidRDefault="00D64083" w:rsidP="00D64083">
      <w:pPr>
        <w:jc w:val="both"/>
      </w:pPr>
    </w:p>
    <w:sectPr w:rsidR="00D64083" w:rsidRPr="00673D5A" w:rsidSect="005E5AF6">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1366" w:header="709" w:footer="709"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14A0B" w14:textId="77777777" w:rsidR="00852C98" w:rsidRDefault="00852C98">
      <w:r>
        <w:separator/>
      </w:r>
    </w:p>
  </w:endnote>
  <w:endnote w:type="continuationSeparator" w:id="0">
    <w:p w14:paraId="12658F4A" w14:textId="77777777" w:rsidR="00852C98" w:rsidRDefault="0085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2BC80" w14:textId="77777777" w:rsidR="00FD3CA7" w:rsidRDefault="00FD3C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55E3F" w14:textId="77777777" w:rsidR="00DC0A4D" w:rsidRPr="00FD3CA7" w:rsidRDefault="007A6BDE" w:rsidP="009253C3">
    <w:pPr>
      <w:pStyle w:val="Default"/>
      <w:rPr>
        <w:rFonts w:ascii="Arial" w:hAnsi="Arial" w:cs="Arial"/>
        <w:color w:val="auto"/>
        <w:sz w:val="18"/>
        <w:szCs w:val="18"/>
      </w:rPr>
    </w:pPr>
    <w:r w:rsidRPr="00FD3CA7">
      <w:rPr>
        <w:rFonts w:ascii="Arial" w:hAnsi="Arial" w:cs="Arial"/>
        <w:color w:val="auto"/>
        <w:sz w:val="18"/>
        <w:szCs w:val="18"/>
      </w:rPr>
      <w:t xml:space="preserve">Verfahrensleitfaden (Zum Verbleib beim Bieter bestimmt! Nicht mit dem Angebot senden!) </w:t>
    </w:r>
  </w:p>
  <w:p w14:paraId="28CD4F4F" w14:textId="77777777" w:rsidR="00DC0A4D" w:rsidRPr="009253C3" w:rsidRDefault="00DC0A4D" w:rsidP="009253C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0F5FA" w14:textId="77777777" w:rsidR="00DC0A4D" w:rsidRPr="00FD3CA7" w:rsidRDefault="007A6BDE" w:rsidP="00D61C04">
    <w:pPr>
      <w:pStyle w:val="Default"/>
      <w:rPr>
        <w:rFonts w:ascii="Arial" w:hAnsi="Arial" w:cs="Arial"/>
        <w:color w:val="auto"/>
        <w:sz w:val="18"/>
        <w:szCs w:val="18"/>
      </w:rPr>
    </w:pPr>
    <w:r w:rsidRPr="00FD3CA7">
      <w:rPr>
        <w:rFonts w:ascii="Arial" w:hAnsi="Arial" w:cs="Arial"/>
        <w:color w:val="auto"/>
        <w:sz w:val="18"/>
        <w:szCs w:val="18"/>
      </w:rPr>
      <w:t xml:space="preserve">Verfahrensleitfaden (Zum Verbleib beim Bieter bestimmt! Nicht mit dem Angebot senden!) </w:t>
    </w:r>
  </w:p>
  <w:p w14:paraId="389958EE" w14:textId="77777777" w:rsidR="00DC0A4D" w:rsidRDefault="00DC0A4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BC328" w14:textId="77777777" w:rsidR="00852C98" w:rsidRDefault="00852C98">
      <w:r>
        <w:separator/>
      </w:r>
    </w:p>
  </w:footnote>
  <w:footnote w:type="continuationSeparator" w:id="0">
    <w:p w14:paraId="373527CC" w14:textId="77777777" w:rsidR="00852C98" w:rsidRDefault="0085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CD873" w14:textId="77777777" w:rsidR="00DC0A4D" w:rsidRDefault="007A6BDE">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0</w:t>
    </w:r>
    <w:r>
      <w:rPr>
        <w:rStyle w:val="Seitenzahl"/>
      </w:rPr>
      <w:fldChar w:fldCharType="end"/>
    </w:r>
  </w:p>
  <w:p w14:paraId="30889E07" w14:textId="3337337C" w:rsidR="00DC0A4D" w:rsidRDefault="007A6BDE">
    <w:pPr>
      <w:pStyle w:val="Kopfzeile"/>
    </w:pPr>
    <w:r>
      <w:t xml:space="preserve">       </w:t>
    </w:r>
    <w:r>
      <w:fldChar w:fldCharType="begin"/>
    </w:r>
    <w:r>
      <w:instrText xml:space="preserve"> WENN=</w:instrText>
    </w:r>
    <w:r>
      <w:rPr>
        <w:noProof/>
      </w:rPr>
      <w:fldChar w:fldCharType="begin"/>
    </w:r>
    <w:r>
      <w:rPr>
        <w:noProof/>
      </w:rPr>
      <w:instrText xml:space="preserve"> NUMPAGES </w:instrText>
    </w:r>
    <w:r>
      <w:rPr>
        <w:noProof/>
      </w:rPr>
      <w:fldChar w:fldCharType="separate"/>
    </w:r>
    <w:r w:rsidR="006A4E32">
      <w:rPr>
        <w:noProof/>
      </w:rPr>
      <w:instrText>2</w:instrText>
    </w:r>
    <w:r>
      <w:rPr>
        <w:noProof/>
      </w:rPr>
      <w:fldChar w:fldCharType="end"/>
    </w:r>
    <w:r>
      <w:rPr>
        <w:noProof/>
      </w:rPr>
      <w:fldChar w:fldCharType="begin"/>
    </w:r>
    <w:r>
      <w:rPr>
        <w:noProof/>
      </w:rPr>
      <w:instrText xml:space="preserve"> DATE \* MERGEFORMAT </w:instrText>
    </w:r>
    <w:r>
      <w:rPr>
        <w:noProof/>
      </w:rPr>
      <w:fldChar w:fldCharType="separate"/>
    </w:r>
    <w:r w:rsidR="001E0F52">
      <w:rPr>
        <w:noProof/>
      </w:rPr>
      <w:instrText>19.05.2026</w:instrText>
    </w:r>
    <w:r>
      <w:rPr>
        <w:noProof/>
      </w:rPr>
      <w:fldChar w:fldCharType="end"/>
    </w:r>
    <w:r>
      <w:instrText xml:space="preserve"> </w:instrText>
    </w:r>
    <w:r>
      <w:fldChar w:fldCharType="end"/>
    </w:r>
    <w:r>
      <w:t xml:space="preserve">     </w:t>
    </w:r>
    <w:r>
      <w:fldChar w:fldCharType="begin"/>
    </w:r>
    <w:r>
      <w:instrText xml:space="preserve"> IF</w:instrText>
    </w:r>
    <w:r>
      <w:fldChar w:fldCharType="begin"/>
    </w:r>
    <w:r>
      <w:instrText xml:space="preserve"> PAGE </w:instrText>
    </w:r>
    <w:r>
      <w:fldChar w:fldCharType="separate"/>
    </w:r>
    <w:r>
      <w:rPr>
        <w:noProof/>
      </w:rPr>
      <w:instrText>0</w:instrText>
    </w:r>
    <w:r>
      <w:fldChar w:fldCharType="end"/>
    </w:r>
    <w:r>
      <w:instrText>=</w:instrText>
    </w:r>
    <w:r>
      <w:rPr>
        <w:noProof/>
      </w:rPr>
      <w:fldChar w:fldCharType="begin"/>
    </w:r>
    <w:r>
      <w:rPr>
        <w:noProof/>
      </w:rPr>
      <w:instrText xml:space="preserve"> NUMPAGES </w:instrText>
    </w:r>
    <w:r>
      <w:rPr>
        <w:noProof/>
      </w:rPr>
      <w:fldChar w:fldCharType="separate"/>
    </w:r>
    <w:r w:rsidR="006A4E32">
      <w:rPr>
        <w:noProof/>
      </w:rPr>
      <w:instrText>2</w:instrText>
    </w:r>
    <w:r>
      <w:rPr>
        <w:noProof/>
      </w:rPr>
      <w:fldChar w:fldCharType="end"/>
    </w:r>
    <w:r>
      <w:rPr>
        <w:noProof/>
      </w:rPr>
      <w:fldChar w:fldCharType="begin"/>
    </w:r>
    <w:r>
      <w:rPr>
        <w:noProof/>
      </w:rPr>
      <w:instrText xml:space="preserve"> USERINITIALS  \* MERGEFORMAT </w:instrText>
    </w:r>
    <w:r>
      <w:rPr>
        <w:noProof/>
      </w:rPr>
      <w:fldChar w:fldCharType="separate"/>
    </w:r>
    <w:r>
      <w:rPr>
        <w:noProof/>
      </w:rPr>
      <w:instrText>MV</w:instrText>
    </w:r>
    <w:r>
      <w:rPr>
        <w:noProof/>
      </w:rPr>
      <w:fldChar w:fldCharType="end"/>
    </w:r>
    <w:r>
      <w:instrText xml:space="preserve"> </w:instrText>
    </w:r>
    <w:r>
      <w:fldChar w:fldCharType="end"/>
    </w:r>
    <w:r>
      <w:t xml:space="preserve">     </w:t>
    </w:r>
    <w:r>
      <w:fldChar w:fldCharType="begin"/>
    </w:r>
    <w:r>
      <w:instrText xml:space="preserve"> IF</w:instrText>
    </w:r>
    <w:r>
      <w:fldChar w:fldCharType="begin"/>
    </w:r>
    <w:r>
      <w:instrText xml:space="preserve"> PAGE </w:instrText>
    </w:r>
    <w:r>
      <w:fldChar w:fldCharType="separate"/>
    </w:r>
    <w:r>
      <w:rPr>
        <w:noProof/>
      </w:rPr>
      <w:instrText>0</w:instrText>
    </w:r>
    <w:r>
      <w:fldChar w:fldCharType="end"/>
    </w:r>
    <w:r>
      <w:instrText>=</w:instrText>
    </w:r>
    <w:r>
      <w:rPr>
        <w:noProof/>
      </w:rPr>
      <w:fldChar w:fldCharType="begin"/>
    </w:r>
    <w:r>
      <w:rPr>
        <w:noProof/>
      </w:rPr>
      <w:instrText xml:space="preserve"> NUMPAGES </w:instrText>
    </w:r>
    <w:r>
      <w:rPr>
        <w:noProof/>
      </w:rPr>
      <w:fldChar w:fldCharType="separate"/>
    </w:r>
    <w:r w:rsidR="006A4E32">
      <w:rPr>
        <w:noProof/>
      </w:rPr>
      <w:instrText>2</w:instrText>
    </w:r>
    <w:r>
      <w:rPr>
        <w:noProof/>
      </w:rPr>
      <w:fldChar w:fldCharType="end"/>
    </w:r>
    <w:r>
      <w:rPr>
        <w:noProof/>
      </w:rPr>
      <w:fldChar w:fldCharType="begin"/>
    </w:r>
    <w:r>
      <w:rPr>
        <w:noProof/>
      </w:rPr>
      <w:instrText xml:space="preserve"> DATE \* MERGEFORMAT </w:instrText>
    </w:r>
    <w:r>
      <w:rPr>
        <w:noProof/>
      </w:rPr>
      <w:fldChar w:fldCharType="separate"/>
    </w:r>
    <w:r>
      <w:rPr>
        <w:noProof/>
      </w:rPr>
      <w:instrText>29.03.04</w:instrText>
    </w:r>
    <w:r>
      <w:rPr>
        <w:noProof/>
      </w:rPr>
      <w:fldChar w:fldCharType="end"/>
    </w:r>
    <w:r>
      <w:instrText xml:space="preserve"> </w:instrText>
    </w:r>
    <w:r>
      <w:fldChar w:fldCharType="end"/>
    </w:r>
    <w:r>
      <w:t xml:space="preserve">     </w:t>
    </w:r>
    <w:r>
      <w:fldChar w:fldCharType="begin"/>
    </w:r>
    <w:r>
      <w:instrText xml:space="preserve"> IF</w:instrText>
    </w:r>
    <w:r>
      <w:fldChar w:fldCharType="begin"/>
    </w:r>
    <w:r>
      <w:instrText xml:space="preserve"> PAGE </w:instrText>
    </w:r>
    <w:r>
      <w:fldChar w:fldCharType="separate"/>
    </w:r>
    <w:r>
      <w:rPr>
        <w:noProof/>
      </w:rPr>
      <w:instrText>0</w:instrText>
    </w:r>
    <w:r>
      <w:fldChar w:fldCharType="end"/>
    </w:r>
    <w:r>
      <w:instrText>=</w:instrText>
    </w:r>
    <w:r>
      <w:rPr>
        <w:noProof/>
      </w:rPr>
      <w:fldChar w:fldCharType="begin"/>
    </w:r>
    <w:r>
      <w:rPr>
        <w:noProof/>
      </w:rPr>
      <w:instrText xml:space="preserve"> NUMPAGES </w:instrText>
    </w:r>
    <w:r>
      <w:rPr>
        <w:noProof/>
      </w:rPr>
      <w:fldChar w:fldCharType="separate"/>
    </w:r>
    <w:r w:rsidR="006A4E32">
      <w:rPr>
        <w:noProof/>
      </w:rPr>
      <w:instrText>2</w:instrText>
    </w:r>
    <w:r>
      <w:rPr>
        <w:noProof/>
      </w:rPr>
      <w:fldChar w:fldCharType="end"/>
    </w:r>
    <w:r>
      <w:rPr>
        <w:noProof/>
      </w:rPr>
      <w:fldChar w:fldCharType="begin"/>
    </w:r>
    <w:r>
      <w:rPr>
        <w:noProof/>
      </w:rPr>
      <w:instrText xml:space="preserve"> USERINITIALS  \* MERGEFORMAT </w:instrText>
    </w:r>
    <w:r>
      <w:rPr>
        <w:noProof/>
      </w:rPr>
      <w:fldChar w:fldCharType="separate"/>
    </w:r>
    <w:r>
      <w:rPr>
        <w:noProof/>
      </w:rPr>
      <w:instrText>MV</w:instrText>
    </w:r>
    <w:r>
      <w:rPr>
        <w:noProof/>
      </w:rPr>
      <w:fldChar w:fldCharType="end"/>
    </w:r>
    <w:r>
      <w:instrText xml:space="preserve"> </w:instrText>
    </w:r>
    <w:r>
      <w:fldChar w:fldCharType="end"/>
    </w:r>
    <w:r>
      <w:t xml:space="preserve">   </w:t>
    </w:r>
    <w:r>
      <w:fldChar w:fldCharType="begin"/>
    </w:r>
    <w:r>
      <w:instrText xml:space="preserve"> IF</w:instrText>
    </w:r>
    <w:r>
      <w:fldChar w:fldCharType="begin"/>
    </w:r>
    <w:r>
      <w:instrText xml:space="preserve"> PAGE </w:instrText>
    </w:r>
    <w:r>
      <w:fldChar w:fldCharType="separate"/>
    </w:r>
    <w:r>
      <w:rPr>
        <w:noProof/>
      </w:rPr>
      <w:instrText>0</w:instrText>
    </w:r>
    <w:r>
      <w:fldChar w:fldCharType="end"/>
    </w:r>
    <w:r>
      <w:instrText>=</w:instrText>
    </w:r>
    <w:r>
      <w:rPr>
        <w:noProof/>
      </w:rPr>
      <w:fldChar w:fldCharType="begin"/>
    </w:r>
    <w:r>
      <w:rPr>
        <w:noProof/>
      </w:rPr>
      <w:instrText xml:space="preserve"> NUMPAGES </w:instrText>
    </w:r>
    <w:r>
      <w:rPr>
        <w:noProof/>
      </w:rPr>
      <w:fldChar w:fldCharType="separate"/>
    </w:r>
    <w:r w:rsidR="006A4E32">
      <w:rPr>
        <w:noProof/>
      </w:rPr>
      <w:instrText>2</w:instrText>
    </w:r>
    <w:r>
      <w:rPr>
        <w:noProof/>
      </w:rPr>
      <w:fldChar w:fldCharType="end"/>
    </w:r>
    <w:r>
      <w:rPr>
        <w:noProof/>
      </w:rPr>
      <w:fldChar w:fldCharType="begin"/>
    </w:r>
    <w:r>
      <w:rPr>
        <w:noProof/>
      </w:rPr>
      <w:instrText xml:space="preserve"> USERINITIALS  \* MERGEFORMAT </w:instrText>
    </w:r>
    <w:r>
      <w:rPr>
        <w:noProof/>
      </w:rPr>
      <w:fldChar w:fldCharType="separate"/>
    </w:r>
    <w:r>
      <w:rPr>
        <w:noProof/>
      </w:rPr>
      <w:instrText>MV</w:instrText>
    </w:r>
    <w:r>
      <w:rPr>
        <w:noProof/>
      </w:rPr>
      <w:fldChar w:fldCharType="end"/>
    </w:r>
    <w:r>
      <w:instrText xml:space="preserve"> </w:instrTex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7F9FC" w14:textId="325652E4" w:rsidR="00DC0A4D" w:rsidRDefault="007A6BDE">
    <w:pPr>
      <w:pStyle w:val="Kopfzeile"/>
      <w:rPr>
        <w:b w:val="0"/>
      </w:rPr>
    </w:pPr>
    <w:r>
      <w:rPr>
        <w:b w:val="0"/>
      </w:rPr>
      <w:t xml:space="preserve">- </w:t>
    </w:r>
    <w:r>
      <w:rPr>
        <w:rStyle w:val="Seitenzahl"/>
        <w:b w:val="0"/>
      </w:rPr>
      <w:fldChar w:fldCharType="begin"/>
    </w:r>
    <w:r>
      <w:rPr>
        <w:rStyle w:val="Seitenzahl"/>
        <w:b w:val="0"/>
      </w:rPr>
      <w:instrText xml:space="preserve"> PAGE </w:instrText>
    </w:r>
    <w:r>
      <w:rPr>
        <w:rStyle w:val="Seitenzahl"/>
        <w:b w:val="0"/>
      </w:rPr>
      <w:fldChar w:fldCharType="separate"/>
    </w:r>
    <w:r w:rsidR="001E0F52">
      <w:rPr>
        <w:rStyle w:val="Seitenzahl"/>
        <w:b w:val="0"/>
        <w:noProof/>
      </w:rPr>
      <w:t>3</w:t>
    </w:r>
    <w:r>
      <w:rPr>
        <w:rStyle w:val="Seitenzahl"/>
        <w:b w:val="0"/>
      </w:rPr>
      <w:fldChar w:fldCharType="end"/>
    </w:r>
    <w:r>
      <w:rPr>
        <w:rStyle w:val="Seitenzahl"/>
        <w:b w:val="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4E5AE" w14:textId="77777777" w:rsidR="00DC0A4D" w:rsidRDefault="00DC0A4D">
    <w:pPr>
      <w:pStyle w:val="Kopfzeil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1AA"/>
    <w:multiLevelType w:val="hybridMultilevel"/>
    <w:tmpl w:val="F3466D3C"/>
    <w:lvl w:ilvl="0" w:tplc="3A66ED5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9B5E0A"/>
    <w:multiLevelType w:val="hybridMultilevel"/>
    <w:tmpl w:val="59AEC5AC"/>
    <w:lvl w:ilvl="0" w:tplc="D20E1BE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18064D"/>
    <w:multiLevelType w:val="hybridMultilevel"/>
    <w:tmpl w:val="9424A1E6"/>
    <w:lvl w:ilvl="0" w:tplc="A67C6B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5752D6"/>
    <w:multiLevelType w:val="hybridMultilevel"/>
    <w:tmpl w:val="555AC520"/>
    <w:lvl w:ilvl="0" w:tplc="A2CE367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54456F"/>
    <w:multiLevelType w:val="hybridMultilevel"/>
    <w:tmpl w:val="BAE2FD20"/>
    <w:lvl w:ilvl="0" w:tplc="C8E6BC6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A81889"/>
    <w:multiLevelType w:val="hybridMultilevel"/>
    <w:tmpl w:val="B1FED97E"/>
    <w:lvl w:ilvl="0" w:tplc="91AA9DF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BDE"/>
    <w:rsid w:val="00015FEA"/>
    <w:rsid w:val="0006492F"/>
    <w:rsid w:val="0009751A"/>
    <w:rsid w:val="000C016B"/>
    <w:rsid w:val="000D6746"/>
    <w:rsid w:val="0011356C"/>
    <w:rsid w:val="00123A7F"/>
    <w:rsid w:val="001867C3"/>
    <w:rsid w:val="001C1E56"/>
    <w:rsid w:val="001D7838"/>
    <w:rsid w:val="001E0F52"/>
    <w:rsid w:val="002059A5"/>
    <w:rsid w:val="0020611D"/>
    <w:rsid w:val="002366B3"/>
    <w:rsid w:val="00283F7E"/>
    <w:rsid w:val="00284B30"/>
    <w:rsid w:val="00285FBD"/>
    <w:rsid w:val="00296512"/>
    <w:rsid w:val="003258F7"/>
    <w:rsid w:val="003430EB"/>
    <w:rsid w:val="003448C3"/>
    <w:rsid w:val="00361527"/>
    <w:rsid w:val="0036521C"/>
    <w:rsid w:val="003A6968"/>
    <w:rsid w:val="00420313"/>
    <w:rsid w:val="00490A5E"/>
    <w:rsid w:val="004A188F"/>
    <w:rsid w:val="004A494F"/>
    <w:rsid w:val="004B26FA"/>
    <w:rsid w:val="004C6A85"/>
    <w:rsid w:val="0050311B"/>
    <w:rsid w:val="0050671F"/>
    <w:rsid w:val="00534355"/>
    <w:rsid w:val="00562B7B"/>
    <w:rsid w:val="00594217"/>
    <w:rsid w:val="005A02EB"/>
    <w:rsid w:val="005A2C76"/>
    <w:rsid w:val="00623574"/>
    <w:rsid w:val="00626051"/>
    <w:rsid w:val="00635847"/>
    <w:rsid w:val="006464D7"/>
    <w:rsid w:val="00673D5A"/>
    <w:rsid w:val="00674E04"/>
    <w:rsid w:val="006874AA"/>
    <w:rsid w:val="006A4E32"/>
    <w:rsid w:val="006C31E2"/>
    <w:rsid w:val="006C6740"/>
    <w:rsid w:val="006D0175"/>
    <w:rsid w:val="006D677F"/>
    <w:rsid w:val="0071145B"/>
    <w:rsid w:val="007130ED"/>
    <w:rsid w:val="0072463E"/>
    <w:rsid w:val="0073589B"/>
    <w:rsid w:val="007734CE"/>
    <w:rsid w:val="007A0F5B"/>
    <w:rsid w:val="007A6BDE"/>
    <w:rsid w:val="007B4CA7"/>
    <w:rsid w:val="00816BD7"/>
    <w:rsid w:val="00831769"/>
    <w:rsid w:val="00852C98"/>
    <w:rsid w:val="00854ABF"/>
    <w:rsid w:val="008856D2"/>
    <w:rsid w:val="0088784F"/>
    <w:rsid w:val="008902B5"/>
    <w:rsid w:val="008919AB"/>
    <w:rsid w:val="008F4662"/>
    <w:rsid w:val="009268B9"/>
    <w:rsid w:val="00962D6C"/>
    <w:rsid w:val="009743A3"/>
    <w:rsid w:val="009A42B9"/>
    <w:rsid w:val="009B416A"/>
    <w:rsid w:val="009C5380"/>
    <w:rsid w:val="009C5A47"/>
    <w:rsid w:val="00A03DF8"/>
    <w:rsid w:val="00A04900"/>
    <w:rsid w:val="00A670AF"/>
    <w:rsid w:val="00AE3351"/>
    <w:rsid w:val="00B61E0D"/>
    <w:rsid w:val="00B87EDE"/>
    <w:rsid w:val="00BA4705"/>
    <w:rsid w:val="00BB2C18"/>
    <w:rsid w:val="00BD1967"/>
    <w:rsid w:val="00BD5270"/>
    <w:rsid w:val="00C12625"/>
    <w:rsid w:val="00C16525"/>
    <w:rsid w:val="00C21AE4"/>
    <w:rsid w:val="00C32BFF"/>
    <w:rsid w:val="00C47472"/>
    <w:rsid w:val="00C55A14"/>
    <w:rsid w:val="00CD6FA8"/>
    <w:rsid w:val="00CF038F"/>
    <w:rsid w:val="00CF3840"/>
    <w:rsid w:val="00D4016E"/>
    <w:rsid w:val="00D55DF6"/>
    <w:rsid w:val="00D64083"/>
    <w:rsid w:val="00DB1DAB"/>
    <w:rsid w:val="00DC0A4D"/>
    <w:rsid w:val="00E236E8"/>
    <w:rsid w:val="00E23DBF"/>
    <w:rsid w:val="00E32CF0"/>
    <w:rsid w:val="00E84C7D"/>
    <w:rsid w:val="00E9280E"/>
    <w:rsid w:val="00EF1D00"/>
    <w:rsid w:val="00F76DBA"/>
    <w:rsid w:val="00FB5CA9"/>
    <w:rsid w:val="00FD3CA7"/>
    <w:rsid w:val="00FF59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5347"/>
  <w15:chartTrackingRefBased/>
  <w15:docId w15:val="{086A3602-C464-4AA3-8A9D-9F09461D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A6BDE"/>
    <w:pPr>
      <w:spacing w:after="0" w:line="240" w:lineRule="auto"/>
    </w:pPr>
    <w:rPr>
      <w:rFonts w:ascii="Arial"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A6BDE"/>
    <w:pPr>
      <w:tabs>
        <w:tab w:val="center" w:pos="4536"/>
        <w:tab w:val="right" w:pos="9072"/>
      </w:tabs>
      <w:jc w:val="center"/>
    </w:pPr>
    <w:rPr>
      <w:rFonts w:eastAsia="Times New Roman" w:cs="Times New Roman"/>
      <w:b/>
      <w:sz w:val="20"/>
      <w:szCs w:val="20"/>
    </w:rPr>
  </w:style>
  <w:style w:type="character" w:customStyle="1" w:styleId="KopfzeileZchn">
    <w:name w:val="Kopfzeile Zchn"/>
    <w:basedOn w:val="Absatz-Standardschriftart"/>
    <w:link w:val="Kopfzeile"/>
    <w:rsid w:val="007A6BDE"/>
    <w:rPr>
      <w:rFonts w:ascii="Arial" w:eastAsia="Times New Roman" w:hAnsi="Arial" w:cs="Times New Roman"/>
      <w:b/>
      <w:sz w:val="20"/>
      <w:szCs w:val="20"/>
      <w:lang w:eastAsia="de-DE"/>
    </w:rPr>
  </w:style>
  <w:style w:type="character" w:styleId="Seitenzahl">
    <w:name w:val="page number"/>
    <w:basedOn w:val="Absatz-Standardschriftart"/>
    <w:rsid w:val="007A6BDE"/>
  </w:style>
  <w:style w:type="character" w:styleId="Hyperlink">
    <w:name w:val="Hyperlink"/>
    <w:basedOn w:val="Absatz-Standardschriftart"/>
    <w:uiPriority w:val="99"/>
    <w:unhideWhenUsed/>
    <w:rsid w:val="007A6BDE"/>
    <w:rPr>
      <w:color w:val="0563C1" w:themeColor="hyperlink"/>
      <w:u w:val="single"/>
    </w:rPr>
  </w:style>
  <w:style w:type="paragraph" w:customStyle="1" w:styleId="Default">
    <w:name w:val="Default"/>
    <w:rsid w:val="007A6BDE"/>
    <w:pPr>
      <w:autoSpaceDE w:val="0"/>
      <w:autoSpaceDN w:val="0"/>
      <w:adjustRightInd w:val="0"/>
      <w:spacing w:after="0" w:line="240" w:lineRule="auto"/>
    </w:pPr>
    <w:rPr>
      <w:rFonts w:ascii="Times New Roman" w:hAnsi="Times New Roman" w:cs="Times New Roman"/>
      <w:color w:val="000000"/>
      <w:sz w:val="24"/>
      <w:szCs w:val="24"/>
    </w:rPr>
  </w:style>
  <w:style w:type="paragraph" w:styleId="Fuzeile">
    <w:name w:val="footer"/>
    <w:basedOn w:val="Standard"/>
    <w:link w:val="FuzeileZchn"/>
    <w:uiPriority w:val="99"/>
    <w:unhideWhenUsed/>
    <w:rsid w:val="007A6BDE"/>
    <w:pPr>
      <w:tabs>
        <w:tab w:val="center" w:pos="4536"/>
        <w:tab w:val="right" w:pos="9072"/>
      </w:tabs>
    </w:pPr>
  </w:style>
  <w:style w:type="character" w:customStyle="1" w:styleId="FuzeileZchn">
    <w:name w:val="Fußzeile Zchn"/>
    <w:basedOn w:val="Absatz-Standardschriftart"/>
    <w:link w:val="Fuzeile"/>
    <w:uiPriority w:val="99"/>
    <w:rsid w:val="007A6BDE"/>
    <w:rPr>
      <w:rFonts w:ascii="Arial" w:hAnsi="Arial" w:cs="Arial"/>
      <w:lang w:eastAsia="de-DE"/>
    </w:rPr>
  </w:style>
  <w:style w:type="table" w:styleId="Tabellenraster">
    <w:name w:val="Table Grid"/>
    <w:basedOn w:val="NormaleTabelle"/>
    <w:uiPriority w:val="39"/>
    <w:rsid w:val="007A6B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F3840"/>
    <w:pPr>
      <w:ind w:left="720"/>
      <w:contextualSpacing/>
    </w:pPr>
  </w:style>
  <w:style w:type="character" w:styleId="Kommentarzeichen">
    <w:name w:val="annotation reference"/>
    <w:basedOn w:val="Absatz-Standardschriftart"/>
    <w:uiPriority w:val="99"/>
    <w:semiHidden/>
    <w:unhideWhenUsed/>
    <w:rsid w:val="00C55A14"/>
    <w:rPr>
      <w:sz w:val="16"/>
      <w:szCs w:val="16"/>
    </w:rPr>
  </w:style>
  <w:style w:type="paragraph" w:styleId="Kommentartext">
    <w:name w:val="annotation text"/>
    <w:basedOn w:val="Standard"/>
    <w:link w:val="KommentartextZchn"/>
    <w:uiPriority w:val="99"/>
    <w:unhideWhenUsed/>
    <w:rsid w:val="00C55A14"/>
    <w:rPr>
      <w:sz w:val="20"/>
      <w:szCs w:val="20"/>
    </w:rPr>
  </w:style>
  <w:style w:type="character" w:customStyle="1" w:styleId="KommentartextZchn">
    <w:name w:val="Kommentartext Zchn"/>
    <w:basedOn w:val="Absatz-Standardschriftart"/>
    <w:link w:val="Kommentartext"/>
    <w:uiPriority w:val="99"/>
    <w:rsid w:val="00C55A14"/>
    <w:rPr>
      <w:rFonts w:ascii="Arial"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C55A14"/>
    <w:rPr>
      <w:b/>
      <w:bCs/>
    </w:rPr>
  </w:style>
  <w:style w:type="character" w:customStyle="1" w:styleId="KommentarthemaZchn">
    <w:name w:val="Kommentarthema Zchn"/>
    <w:basedOn w:val="KommentartextZchn"/>
    <w:link w:val="Kommentarthema"/>
    <w:uiPriority w:val="99"/>
    <w:semiHidden/>
    <w:rsid w:val="00C55A14"/>
    <w:rPr>
      <w:rFonts w:ascii="Arial" w:hAnsi="Arial" w:cs="Arial"/>
      <w:b/>
      <w:bCs/>
      <w:sz w:val="20"/>
      <w:szCs w:val="20"/>
      <w:lang w:eastAsia="de-DE"/>
    </w:rPr>
  </w:style>
  <w:style w:type="paragraph" w:styleId="Sprechblasentext">
    <w:name w:val="Balloon Text"/>
    <w:basedOn w:val="Standard"/>
    <w:link w:val="SprechblasentextZchn"/>
    <w:uiPriority w:val="99"/>
    <w:semiHidden/>
    <w:unhideWhenUsed/>
    <w:rsid w:val="00C32BF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32BFF"/>
    <w:rPr>
      <w:rFonts w:ascii="Segoe UI" w:hAnsi="Segoe UI" w:cs="Segoe UI"/>
      <w:sz w:val="18"/>
      <w:szCs w:val="18"/>
      <w:lang w:eastAsia="de-DE"/>
    </w:rPr>
  </w:style>
  <w:style w:type="paragraph" w:customStyle="1" w:styleId="A1">
    <w:name w:val="A1"/>
    <w:basedOn w:val="Standard"/>
    <w:link w:val="A1Zchn"/>
    <w:qFormat/>
    <w:rsid w:val="00285FBD"/>
    <w:pPr>
      <w:tabs>
        <w:tab w:val="left" w:pos="170"/>
        <w:tab w:val="left" w:pos="284"/>
        <w:tab w:val="right" w:pos="8505"/>
      </w:tabs>
      <w:overflowPunct w:val="0"/>
      <w:autoSpaceDE w:val="0"/>
      <w:autoSpaceDN w:val="0"/>
      <w:adjustRightInd w:val="0"/>
      <w:spacing w:before="120" w:line="360" w:lineRule="auto"/>
      <w:textAlignment w:val="baseline"/>
    </w:pPr>
    <w:rPr>
      <w:rFonts w:eastAsia="Times New Roman" w:cs="Times New Roman"/>
      <w:sz w:val="20"/>
      <w:szCs w:val="20"/>
    </w:rPr>
  </w:style>
  <w:style w:type="character" w:customStyle="1" w:styleId="A1Zchn">
    <w:name w:val="A1 Zchn"/>
    <w:link w:val="A1"/>
    <w:rsid w:val="00285FBD"/>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7690">
      <w:bodyDiv w:val="1"/>
      <w:marLeft w:val="0"/>
      <w:marRight w:val="0"/>
      <w:marTop w:val="0"/>
      <w:marBottom w:val="0"/>
      <w:divBdr>
        <w:top w:val="none" w:sz="0" w:space="0" w:color="auto"/>
        <w:left w:val="none" w:sz="0" w:space="0" w:color="auto"/>
        <w:bottom w:val="none" w:sz="0" w:space="0" w:color="auto"/>
        <w:right w:val="none" w:sz="0" w:space="0" w:color="auto"/>
      </w:divBdr>
    </w:div>
    <w:div w:id="1399743109">
      <w:bodyDiv w:val="1"/>
      <w:marLeft w:val="0"/>
      <w:marRight w:val="0"/>
      <w:marTop w:val="0"/>
      <w:marBottom w:val="0"/>
      <w:divBdr>
        <w:top w:val="none" w:sz="0" w:space="0" w:color="auto"/>
        <w:left w:val="none" w:sz="0" w:space="0" w:color="auto"/>
        <w:bottom w:val="none" w:sz="0" w:space="0" w:color="auto"/>
        <w:right w:val="none" w:sz="0" w:space="0" w:color="auto"/>
      </w:divBdr>
    </w:div>
    <w:div w:id="159870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794</Words>
  <Characters>5006</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Landkreis Cuxhaven</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Freitag</dc:creator>
  <cp:keywords/>
  <dc:description/>
  <cp:lastModifiedBy>Nottmeier, Laura (30-11)</cp:lastModifiedBy>
  <cp:revision>7</cp:revision>
  <cp:lastPrinted>2020-03-18T09:12:00Z</cp:lastPrinted>
  <dcterms:created xsi:type="dcterms:W3CDTF">2026-02-26T08:59:00Z</dcterms:created>
  <dcterms:modified xsi:type="dcterms:W3CDTF">2026-05-19T08:46:00Z</dcterms:modified>
</cp:coreProperties>
</file>